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0" w:right="-514"/>
        <w:jc w:val="left"/>
        <w:rPr>
          <w:rFonts w:hint="eastAsia" w:eastAsia="仿宋"/>
          <w:sz w:val="25"/>
          <w:lang w:eastAsia="zh-CN"/>
        </w:rPr>
      </w:pPr>
      <w:r>
        <w:rPr>
          <w:rFonts w:hint="eastAsia"/>
        </w:rPr>
        <w:t>国家卫生健康委员会推荐</w:t>
      </w:r>
      <w:r>
        <w:t>儿童营养风险筛查表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2-17岁</w:t>
      </w:r>
      <w:r>
        <w:rPr>
          <w:rFonts w:hint="eastAsia"/>
          <w:lang w:eastAsia="zh-CN"/>
        </w:rPr>
        <w:t>）</w:t>
      </w:r>
    </w:p>
    <w:p>
      <w:pPr>
        <w:tabs>
          <w:tab w:val="left" w:pos="1924"/>
          <w:tab w:val="left" w:pos="3023"/>
          <w:tab w:val="left" w:pos="4012"/>
          <w:tab w:val="left" w:pos="4946"/>
          <w:tab w:val="left" w:pos="6213"/>
          <w:tab w:val="left" w:pos="8082"/>
        </w:tabs>
        <w:spacing w:before="1" w:after="2"/>
        <w:ind w:left="215"/>
        <w:jc w:val="left"/>
        <w:rPr>
          <w:rFonts w:ascii="Times New Roman" w:eastAsia="Times New Roman"/>
          <w:sz w:val="22"/>
        </w:rPr>
      </w:pPr>
      <w:r>
        <w:rPr>
          <w:sz w:val="22"/>
        </w:rPr>
        <w:t>姓名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性</w:t>
      </w:r>
      <w:r>
        <w:rPr>
          <w:spacing w:val="-3"/>
          <w:sz w:val="22"/>
        </w:rPr>
        <w:t>别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</w:rPr>
        <w:t>年</w:t>
      </w:r>
      <w:r>
        <w:rPr>
          <w:spacing w:val="-3"/>
          <w:sz w:val="22"/>
        </w:rPr>
        <w:t>龄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</w:rPr>
        <w:t>病</w:t>
      </w:r>
      <w:r>
        <w:rPr>
          <w:spacing w:val="-3"/>
          <w:sz w:val="22"/>
        </w:rPr>
        <w:t>区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z w:val="22"/>
          <w:u w:val="single"/>
        </w:rPr>
        <w:t>_</w:t>
      </w:r>
      <w:r>
        <w:rPr>
          <w:sz w:val="22"/>
        </w:rPr>
        <w:t xml:space="preserve"> 床</w:t>
      </w:r>
      <w:r>
        <w:rPr>
          <w:spacing w:val="-3"/>
          <w:sz w:val="22"/>
        </w:rPr>
        <w:t>号</w:t>
      </w:r>
      <w:r>
        <w:rPr>
          <w:spacing w:val="-3"/>
          <w:sz w:val="22"/>
          <w:u w:val="single"/>
        </w:rPr>
        <w:t xml:space="preserve"> </w:t>
      </w:r>
      <w:r>
        <w:rPr>
          <w:spacing w:val="-3"/>
          <w:sz w:val="22"/>
          <w:u w:val="single"/>
        </w:rPr>
        <w:tab/>
      </w:r>
      <w:r>
        <w:rPr>
          <w:spacing w:val="-1"/>
          <w:sz w:val="22"/>
        </w:rPr>
        <w:t>住</w:t>
      </w:r>
      <w:r>
        <w:rPr>
          <w:spacing w:val="-3"/>
          <w:sz w:val="22"/>
        </w:rPr>
        <w:t>院</w:t>
      </w:r>
      <w:r>
        <w:rPr>
          <w:spacing w:val="-1"/>
          <w:sz w:val="22"/>
        </w:rPr>
        <w:t>号</w:t>
      </w:r>
      <w:r>
        <w:rPr>
          <w:rFonts w:ascii="Times New Roman" w:eastAsia="Times New Roman"/>
          <w:sz w:val="22"/>
          <w:u w:val="single"/>
        </w:rPr>
        <w:t xml:space="preserve"> </w:t>
      </w:r>
      <w:r>
        <w:rPr>
          <w:rFonts w:ascii="Times New Roman" w:eastAsia="Times New Roman"/>
          <w:sz w:val="22"/>
          <w:u w:val="single"/>
        </w:rPr>
        <w:tab/>
      </w:r>
    </w:p>
    <w:tbl>
      <w:tblPr>
        <w:tblStyle w:val="4"/>
        <w:tblW w:w="0" w:type="auto"/>
        <w:tblInd w:w="12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4102"/>
        <w:gridCol w:w="709"/>
        <w:gridCol w:w="855"/>
        <w:gridCol w:w="855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505" w:type="dxa"/>
            <w:gridSpan w:val="2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6"/>
              <w:ind w:left="2290" w:right="2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评分项目</w:t>
            </w:r>
          </w:p>
        </w:tc>
        <w:tc>
          <w:tcPr>
            <w:tcW w:w="7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6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分值</w:t>
            </w:r>
          </w:p>
        </w:tc>
        <w:tc>
          <w:tcPr>
            <w:tcW w:w="2561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1"/>
              <w:ind w:left="848"/>
              <w:rPr>
                <w:b/>
                <w:sz w:val="22"/>
              </w:rPr>
            </w:pPr>
            <w:r>
              <w:rPr>
                <w:b/>
                <w:sz w:val="22"/>
              </w:rPr>
              <w:t>评估结果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505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0"/>
              <w:ind w:left="244"/>
              <w:rPr>
                <w:b/>
                <w:sz w:val="22"/>
              </w:rPr>
            </w:pPr>
            <w:r>
              <w:rPr>
                <w:b/>
                <w:sz w:val="22"/>
              </w:rPr>
              <w:t>1 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0"/>
              <w:ind w:left="243"/>
              <w:rPr>
                <w:b/>
                <w:sz w:val="22"/>
              </w:rPr>
            </w:pPr>
            <w:r>
              <w:rPr>
                <w:b/>
                <w:sz w:val="22"/>
              </w:rPr>
              <w:t>2 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0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3 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69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疾病风险</w:t>
            </w:r>
          </w:p>
        </w:tc>
        <w:tc>
          <w:tcPr>
            <w:tcW w:w="4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87"/>
              <w:ind w:left="118"/>
              <w:rPr>
                <w:sz w:val="22"/>
              </w:rPr>
            </w:pPr>
            <w:r>
              <w:rPr>
                <w:sz w:val="22"/>
              </w:rPr>
              <w:t>正常营养需求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87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0分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4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58" w:line="242" w:lineRule="auto"/>
              <w:ind w:left="118" w:right="-29"/>
              <w:rPr>
                <w:sz w:val="22"/>
              </w:rPr>
            </w:pPr>
            <w:r>
              <w:rPr>
                <w:spacing w:val="-16"/>
                <w:sz w:val="22"/>
              </w:rPr>
              <w:t>小手术、饮食行为问题、心脏病、糖尿病、</w:t>
            </w:r>
            <w:r>
              <w:rPr>
                <w:spacing w:val="-12"/>
                <w:sz w:val="22"/>
              </w:rPr>
              <w:t>神经肌肉病、精神疾病、脑瘫、胃食管反流、唇/腭裂、呼吸道合胞病毒感染、乳</w:t>
            </w:r>
            <w:r>
              <w:rPr>
                <w:spacing w:val="-5"/>
                <w:sz w:val="22"/>
              </w:rPr>
              <w:t>糜泻、单一食物过敏</w:t>
            </w:r>
            <w:r>
              <w:rPr>
                <w:spacing w:val="-3"/>
                <w:sz w:val="22"/>
              </w:rPr>
              <w:t>/</w:t>
            </w:r>
            <w:r>
              <w:rPr>
                <w:spacing w:val="-2"/>
                <w:sz w:val="22"/>
              </w:rPr>
              <w:t>不耐受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2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4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0" w:line="242" w:lineRule="auto"/>
              <w:ind w:left="118" w:right="-29"/>
              <w:rPr>
                <w:sz w:val="22"/>
              </w:rPr>
            </w:pPr>
            <w:r>
              <w:rPr>
                <w:spacing w:val="-10"/>
                <w:sz w:val="22"/>
              </w:rPr>
              <w:t>大手术、吞咽困难、肠衰竭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顽固性腹泻、肾病/肾衰竭、克罗恩病、囊性纤维化、烧伤/严重创伤、肝脏疾病、积极治疗中</w:t>
            </w:r>
            <w:r>
              <w:rPr>
                <w:spacing w:val="-10"/>
                <w:sz w:val="22"/>
              </w:rPr>
              <w:t>的肿瘤、先天性代谢异常、多种食物过敏</w:t>
            </w:r>
          </w:p>
          <w:p>
            <w:pPr>
              <w:pStyle w:val="6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/不耐受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6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3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0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6"/>
              <w:spacing w:before="1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营养摄入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0"/>
              <w:ind w:left="118"/>
              <w:rPr>
                <w:sz w:val="22"/>
              </w:rPr>
            </w:pPr>
            <w:r>
              <w:rPr>
                <w:sz w:val="22"/>
              </w:rPr>
              <w:t>饮食较前无变化 &amp; 营养摄入良好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0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0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86"/>
              <w:ind w:left="118"/>
              <w:rPr>
                <w:sz w:val="22"/>
              </w:rPr>
            </w:pPr>
            <w:r>
              <w:rPr>
                <w:sz w:val="22"/>
              </w:rPr>
              <w:t>饮食较前进食减少一半及以上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86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2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2"/>
              <w:ind w:left="118"/>
              <w:rPr>
                <w:sz w:val="22"/>
              </w:rPr>
            </w:pPr>
            <w:r>
              <w:rPr>
                <w:sz w:val="22"/>
              </w:rPr>
              <w:t>无营养摄入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2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3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6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生长情况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2"/>
              <w:ind w:left="118"/>
              <w:rPr>
                <w:sz w:val="22"/>
              </w:rPr>
            </w:pPr>
            <w:r>
              <w:rPr>
                <w:sz w:val="22"/>
              </w:rPr>
              <w:t>相似的百分位数/栏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72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0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3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61"/>
              <w:ind w:left="118"/>
              <w:rPr>
                <w:sz w:val="22"/>
              </w:rPr>
            </w:pPr>
            <w:r>
              <w:rPr>
                <w:sz w:val="22"/>
              </w:rPr>
              <w:t>&gt;2 个百分位数/栏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61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1 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3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86" w:line="242" w:lineRule="auto"/>
              <w:ind w:left="118" w:right="10"/>
              <w:rPr>
                <w:sz w:val="22"/>
              </w:rPr>
            </w:pPr>
            <w:r>
              <w:rPr>
                <w:sz w:val="22"/>
              </w:rPr>
              <w:t>&gt;3 个百分位数/栏（或体重&lt;第 2 个百分位）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ind w:left="72" w:right="44"/>
              <w:jc w:val="center"/>
              <w:rPr>
                <w:sz w:val="22"/>
              </w:rPr>
            </w:pPr>
            <w:r>
              <w:rPr>
                <w:sz w:val="22"/>
              </w:rPr>
              <w:t>3 分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14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682"/>
              </w:tabs>
              <w:spacing w:before="113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得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分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21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3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筛查日期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214" w:type="dxa"/>
            <w:gridSpan w:val="3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29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筛查</w:t>
            </w:r>
            <w:r>
              <w:rPr>
                <w:rFonts w:hint="eastAsia"/>
                <w:b/>
                <w:sz w:val="22"/>
                <w:lang w:eastAsia="zh-CN"/>
              </w:rPr>
              <w:t>护士</w:t>
            </w:r>
            <w:r>
              <w:rPr>
                <w:b/>
                <w:sz w:val="22"/>
              </w:rPr>
              <w:t>签字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rPr>
          <w:rFonts w:ascii="Times New Roman"/>
          <w:sz w:val="25"/>
        </w:rPr>
      </w:pPr>
    </w:p>
    <w:p>
      <w:pPr>
        <w:ind w:left="360"/>
        <w:jc w:val="left"/>
        <w:rPr>
          <w:sz w:val="22"/>
        </w:rPr>
      </w:pPr>
      <w:r>
        <w:rPr>
          <w:sz w:val="22"/>
        </w:rPr>
        <w:t>注：分数≥4分：高风险，须进行营养诊疗，请通知营养科医师会诊。</w:t>
      </w:r>
    </w:p>
    <w:p>
      <w:pPr>
        <w:spacing w:before="4" w:line="242" w:lineRule="auto"/>
        <w:ind w:left="799" w:right="1533"/>
        <w:jc w:val="left"/>
        <w:rPr>
          <w:rFonts w:ascii="宋体" w:hAnsi="宋体" w:cs="宋体"/>
        </w:rPr>
      </w:pPr>
      <w:r>
        <w:rPr>
          <w:sz w:val="22"/>
        </w:rPr>
        <w:t>分数2-3分：中等风险，须连续3天监测营养摄入状况，3天后再行筛查。分数0-1分：低风险，可继续常规临床治疗，每周重测。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2B777487"/>
    <w:rsid w:val="2B77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2973" w:right="3186"/>
      <w:jc w:val="center"/>
      <w:outlineLvl w:val="0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2024-02-22T06:27:00Z</dcterms:created>
  <dc:creator>尔尔如星</dc:creator>
  <cp:lastModifiedBy>尔尔如星</cp:lastModifiedBy>
  <dcterms:modified xsi:type="dcterms:W3CDTF">2024-02-22T06:27:44Z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0ACE4D89DAAD40B8993CFACA71AE458F_11</vt:lpwstr>
  </property>
</Properties>
</file>